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0F" w:rsidRDefault="00FD500F">
      <w:pPr>
        <w:pStyle w:val="berschrift1"/>
      </w:pPr>
      <w:r>
        <w:t>[Overheadfolie]</w:t>
      </w:r>
    </w:p>
    <w:p w:rsidR="00FD500F" w:rsidRDefault="00FD500F">
      <w:pPr>
        <w:pStyle w:val="berschrift1"/>
      </w:pPr>
    </w:p>
    <w:p w:rsidR="00000000" w:rsidRDefault="0085784D">
      <w:pPr>
        <w:pStyle w:val="berschrift1"/>
      </w:pPr>
      <w:r>
        <w:t>Das Satzgefüge</w:t>
      </w:r>
    </w:p>
    <w:p w:rsidR="00000000" w:rsidRDefault="0085784D">
      <w:pPr>
        <w:rPr>
          <w:sz w:val="40"/>
          <w:lang w:val="de-DE"/>
        </w:rPr>
      </w:pPr>
    </w:p>
    <w:p w:rsidR="00000000" w:rsidRDefault="0085784D">
      <w:pPr>
        <w:rPr>
          <w:sz w:val="40"/>
          <w:lang w:val="de-DE"/>
        </w:rPr>
      </w:pPr>
      <w:r>
        <w:rPr>
          <w:sz w:val="40"/>
          <w:lang w:val="de-DE"/>
        </w:rPr>
        <w:t>Es besteht aus einem übergeordneten HS und mindestens einem GS.</w:t>
      </w:r>
    </w:p>
    <w:p w:rsidR="00000000" w:rsidRDefault="0085784D">
      <w:pPr>
        <w:rPr>
          <w:sz w:val="40"/>
          <w:lang w:val="de-DE"/>
        </w:rPr>
      </w:pPr>
      <w:r>
        <w:rPr>
          <w:sz w:val="40"/>
          <w:lang w:val="de-DE"/>
        </w:rPr>
        <w:t>(Mehrere HS+GS: Satzperiode)</w:t>
      </w:r>
    </w:p>
    <w:p w:rsidR="00000000" w:rsidRDefault="0085784D">
      <w:pPr>
        <w:numPr>
          <w:ilvl w:val="0"/>
          <w:numId w:val="1"/>
        </w:numPr>
        <w:rPr>
          <w:sz w:val="40"/>
          <w:lang w:val="de-DE"/>
        </w:rPr>
      </w:pPr>
      <w:r>
        <w:rPr>
          <w:sz w:val="40"/>
          <w:lang w:val="de-DE"/>
        </w:rPr>
        <w:t xml:space="preserve">Ein GS kann nie allein stehen, weil er nur </w:t>
      </w:r>
      <w:r>
        <w:rPr>
          <w:b/>
          <w:bCs/>
          <w:sz w:val="40"/>
          <w:lang w:val="de-DE"/>
        </w:rPr>
        <w:t>ein</w:t>
      </w:r>
      <w:r>
        <w:rPr>
          <w:sz w:val="40"/>
          <w:lang w:val="de-DE"/>
        </w:rPr>
        <w:t xml:space="preserve"> SG des HS vertritt (S, O, A; At – nicht das P[Verb]).</w:t>
      </w:r>
      <w:r>
        <w:rPr>
          <w:sz w:val="40"/>
          <w:lang w:val="de-DE"/>
        </w:rPr>
        <w:br/>
        <w:t xml:space="preserve">Da ein GS immer für </w:t>
      </w:r>
      <w:r>
        <w:rPr>
          <w:b/>
          <w:bCs/>
          <w:sz w:val="40"/>
          <w:lang w:val="de-DE"/>
        </w:rPr>
        <w:t>ein</w:t>
      </w:r>
      <w:r>
        <w:rPr>
          <w:sz w:val="40"/>
          <w:lang w:val="de-DE"/>
        </w:rPr>
        <w:t xml:space="preserve"> SG steht, kann er in e</w:t>
      </w:r>
      <w:r>
        <w:rPr>
          <w:sz w:val="40"/>
          <w:lang w:val="de-DE"/>
        </w:rPr>
        <w:t>in SG umgewandelt (transformiert) werden: Nominalisierung.</w:t>
      </w:r>
    </w:p>
    <w:p w:rsidR="00000000" w:rsidRDefault="0085784D">
      <w:pPr>
        <w:numPr>
          <w:ilvl w:val="0"/>
          <w:numId w:val="1"/>
        </w:numPr>
        <w:rPr>
          <w:sz w:val="40"/>
          <w:lang w:val="de-DE"/>
        </w:rPr>
      </w:pPr>
      <w:r>
        <w:rPr>
          <w:sz w:val="40"/>
          <w:lang w:val="de-DE"/>
        </w:rPr>
        <w:t>Ein GS wird durch einen Beistrich vom HS getrennt (vorn und hinten!).</w:t>
      </w:r>
    </w:p>
    <w:p w:rsidR="00000000" w:rsidRDefault="0085784D">
      <w:pPr>
        <w:numPr>
          <w:ilvl w:val="0"/>
          <w:numId w:val="1"/>
        </w:numPr>
        <w:rPr>
          <w:sz w:val="40"/>
          <w:lang w:val="de-DE"/>
        </w:rPr>
      </w:pPr>
      <w:r>
        <w:rPr>
          <w:sz w:val="40"/>
          <w:lang w:val="de-DE"/>
        </w:rPr>
        <w:t>Meist steht zu Beginn des GS ein Einleitewort:</w:t>
      </w:r>
      <w:r>
        <w:rPr>
          <w:sz w:val="40"/>
          <w:lang w:val="de-DE"/>
        </w:rPr>
        <w:br/>
        <w:t>subordinierende Konjunktion (unterordnendes Bindewort) oder</w:t>
      </w:r>
      <w:r>
        <w:rPr>
          <w:sz w:val="40"/>
          <w:lang w:val="de-DE"/>
        </w:rPr>
        <w:br/>
        <w:t>Relativpronomen (bez</w:t>
      </w:r>
      <w:r>
        <w:rPr>
          <w:sz w:val="40"/>
          <w:lang w:val="de-DE"/>
        </w:rPr>
        <w:t>ügliches Fürwort).</w:t>
      </w:r>
      <w:r>
        <w:rPr>
          <w:sz w:val="40"/>
          <w:lang w:val="de-DE"/>
        </w:rPr>
        <w:br/>
        <w:t>Uneingeleitete GS haben normale Wortfolge (Zweitstellung des P) oder Fragewortstellung (Spitzenstellung des P).</w:t>
      </w:r>
    </w:p>
    <w:p w:rsidR="00000000" w:rsidRDefault="0085784D">
      <w:pPr>
        <w:numPr>
          <w:ilvl w:val="0"/>
          <w:numId w:val="1"/>
        </w:numPr>
        <w:rPr>
          <w:sz w:val="40"/>
          <w:lang w:val="de-DE"/>
        </w:rPr>
      </w:pPr>
      <w:r>
        <w:rPr>
          <w:sz w:val="40"/>
          <w:lang w:val="de-DE"/>
        </w:rPr>
        <w:t>GS können zu Beginn, eingeschoben oder nach dem HS stehen.</w:t>
      </w:r>
    </w:p>
    <w:p w:rsidR="00000000" w:rsidRDefault="0085784D">
      <w:pPr>
        <w:rPr>
          <w:sz w:val="40"/>
          <w:lang w:val="de-DE"/>
        </w:rPr>
      </w:pPr>
    </w:p>
    <w:p w:rsidR="00000000" w:rsidRDefault="0085784D">
      <w:pPr>
        <w:pStyle w:val="berschrift1"/>
      </w:pPr>
      <w:r>
        <w:t>Satzperioden</w:t>
      </w:r>
    </w:p>
    <w:p w:rsidR="00000000" w:rsidRDefault="0085784D">
      <w:pPr>
        <w:rPr>
          <w:sz w:val="40"/>
          <w:lang w:val="de-DE"/>
        </w:rPr>
      </w:pPr>
    </w:p>
    <w:p w:rsidR="00000000" w:rsidRDefault="0085784D">
      <w:pPr>
        <w:rPr>
          <w:sz w:val="40"/>
          <w:lang w:val="de-DE"/>
        </w:rPr>
      </w:pPr>
      <w:r>
        <w:rPr>
          <w:sz w:val="40"/>
          <w:lang w:val="de-DE"/>
        </w:rPr>
        <w:t>finden vor allem Verwendung in</w:t>
      </w:r>
    </w:p>
    <w:p w:rsidR="00000000" w:rsidRDefault="0085784D">
      <w:pPr>
        <w:rPr>
          <w:sz w:val="40"/>
          <w:lang w:val="de-DE"/>
        </w:rPr>
      </w:pPr>
      <w:r>
        <w:rPr>
          <w:sz w:val="40"/>
          <w:lang w:val="de-DE"/>
        </w:rPr>
        <w:t>Fachbüchern und Fach</w:t>
      </w:r>
      <w:r>
        <w:rPr>
          <w:sz w:val="40"/>
          <w:lang w:val="de-DE"/>
        </w:rPr>
        <w:t>zeitschriften,</w:t>
      </w:r>
    </w:p>
    <w:p w:rsidR="00000000" w:rsidRDefault="0085784D">
      <w:pPr>
        <w:rPr>
          <w:sz w:val="40"/>
          <w:lang w:val="de-DE"/>
        </w:rPr>
      </w:pPr>
      <w:r>
        <w:rPr>
          <w:sz w:val="40"/>
          <w:lang w:val="de-DE"/>
        </w:rPr>
        <w:t>wissenschaftlichen Berichten,</w:t>
      </w:r>
    </w:p>
    <w:p w:rsidR="00000000" w:rsidRDefault="0085784D">
      <w:pPr>
        <w:rPr>
          <w:sz w:val="40"/>
          <w:lang w:val="de-DE"/>
        </w:rPr>
      </w:pPr>
      <w:r>
        <w:rPr>
          <w:sz w:val="40"/>
          <w:lang w:val="de-DE"/>
        </w:rPr>
        <w:t>Gesetzestexten.</w:t>
      </w:r>
    </w:p>
    <w:p w:rsidR="00000000" w:rsidRDefault="0085784D">
      <w:pPr>
        <w:rPr>
          <w:sz w:val="40"/>
          <w:lang w:val="de-DE"/>
        </w:rPr>
      </w:pPr>
      <w:r>
        <w:rPr>
          <w:sz w:val="40"/>
          <w:lang w:val="de-DE"/>
        </w:rPr>
        <w:t>Vorteil: viel Information auf wenig Raum.</w:t>
      </w:r>
    </w:p>
    <w:p w:rsidR="00000000" w:rsidRDefault="0085784D">
      <w:pPr>
        <w:rPr>
          <w:sz w:val="40"/>
          <w:lang w:val="de-DE"/>
        </w:rPr>
      </w:pPr>
      <w:r>
        <w:rPr>
          <w:sz w:val="40"/>
          <w:lang w:val="de-DE"/>
        </w:rPr>
        <w:t>Nachteil: schwer verständlich.</w:t>
      </w:r>
    </w:p>
    <w:p w:rsidR="0085784D" w:rsidRDefault="0085784D">
      <w:pPr>
        <w:jc w:val="right"/>
        <w:rPr>
          <w:sz w:val="18"/>
          <w:lang w:val="de-DE"/>
        </w:rPr>
      </w:pPr>
      <w:r>
        <w:rPr>
          <w:sz w:val="20"/>
          <w:lang w:val="de-DE"/>
        </w:rPr>
        <w:t xml:space="preserve">© Karzel </w:t>
      </w:r>
      <w:r w:rsidR="00FD500F">
        <w:rPr>
          <w:sz w:val="20"/>
          <w:lang w:val="de-DE"/>
        </w:rPr>
        <w:t>GSatzgefuege.docx</w:t>
      </w:r>
    </w:p>
    <w:sectPr w:rsidR="0085784D" w:rsidSect="00FD500F">
      <w:pgSz w:w="11906" w:h="16838"/>
      <w:pgMar w:top="568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74C18"/>
    <w:multiLevelType w:val="hybridMultilevel"/>
    <w:tmpl w:val="D062F78C"/>
    <w:lvl w:ilvl="0" w:tplc="79F40D6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9E3FF9"/>
    <w:rsid w:val="0085784D"/>
    <w:rsid w:val="009E3FF9"/>
    <w:rsid w:val="00FD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48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Satzgefüge</vt:lpstr>
    </vt:vector>
  </TitlesOfParts>
  <Company>HAK Vöcklabruck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Satzgefüge</dc:title>
  <dc:creator>edv</dc:creator>
  <cp:lastModifiedBy>Chef</cp:lastModifiedBy>
  <cp:revision>3</cp:revision>
  <dcterms:created xsi:type="dcterms:W3CDTF">2012-12-26T16:01:00Z</dcterms:created>
  <dcterms:modified xsi:type="dcterms:W3CDTF">2012-12-26T16:02:00Z</dcterms:modified>
</cp:coreProperties>
</file>